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4C" w:rsidRDefault="00E77B4C" w:rsidP="00711F25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FC3E46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مجلس الإدارة يوصي بتوزيع </w:t>
      </w:r>
      <w:r w:rsidR="00FA048E">
        <w:rPr>
          <w:rFonts w:ascii="Simplified Arabic" w:hAnsi="Simplified Arabic" w:cs="Simplified Arabic"/>
          <w:b/>
          <w:bCs/>
          <w:sz w:val="40"/>
          <w:szCs w:val="40"/>
          <w:lang w:bidi="ar-JO"/>
        </w:rPr>
        <w:t>1</w:t>
      </w:r>
      <w:r w:rsidR="00711F25">
        <w:rPr>
          <w:rFonts w:ascii="Simplified Arabic" w:hAnsi="Simplified Arabic" w:cs="Simplified Arabic"/>
          <w:b/>
          <w:bCs/>
          <w:sz w:val="40"/>
          <w:szCs w:val="40"/>
          <w:lang w:bidi="ar-JO"/>
        </w:rPr>
        <w:t>5</w:t>
      </w:r>
      <w:r w:rsidRPr="00FC3E46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% أرباحاً على المساهمين</w:t>
      </w:r>
    </w:p>
    <w:p w:rsidR="00FC3E46" w:rsidRPr="00033AFE" w:rsidRDefault="00FC3E46" w:rsidP="00FC3E46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224BC0" w:rsidRPr="00C24578" w:rsidRDefault="00153B1F" w:rsidP="004E11AA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إرتفاع </w:t>
      </w:r>
      <w:r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إجمالي الدخل 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ل</w:t>
      </w:r>
      <w:r w:rsidR="008E0953"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بنك الإسكان </w:t>
      </w:r>
      <w:r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بنسبة </w:t>
      </w:r>
      <w:r w:rsidR="004A3B44">
        <w:rPr>
          <w:rFonts w:ascii="Simplified Arabic" w:hAnsi="Simplified Arabic" w:cs="Simplified Arabic"/>
          <w:b/>
          <w:bCs/>
          <w:sz w:val="48"/>
          <w:szCs w:val="48"/>
          <w:lang w:bidi="ar-JO"/>
        </w:rPr>
        <w:t>3,5</w:t>
      </w:r>
      <w:r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%</w:t>
      </w:r>
      <w:r w:rsidR="009601E8"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 </w:t>
      </w:r>
      <w:r w:rsidR="00CA17B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ليصل </w:t>
      </w:r>
      <w:r w:rsidR="004E11AA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إ</w:t>
      </w:r>
      <w:r w:rsidR="009601E8"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لى 361 مليون دينار</w:t>
      </w:r>
      <w:r w:rsidR="008E0953" w:rsidRPr="00C24578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 xml:space="preserve"> </w:t>
      </w:r>
    </w:p>
    <w:p w:rsidR="009601E8" w:rsidRPr="00033AFE" w:rsidRDefault="009601E8" w:rsidP="009601E8">
      <w:pPr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E77B4C" w:rsidRPr="00157AA6" w:rsidRDefault="009601E8" w:rsidP="009601E8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proofErr w:type="gramStart"/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132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E77B4C" w:rsidRPr="00157A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مليون</w:t>
      </w:r>
      <w:proofErr w:type="gramEnd"/>
      <w:r w:rsidR="00E77B4C" w:rsidRPr="00157A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دينار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الأرباح قبل الضريبة و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84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مليون دينار صافي الأرباح</w:t>
      </w:r>
      <w:r w:rsidR="00E77B4C" w:rsidRPr="00157AA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322555" w:rsidRPr="0007305A" w:rsidRDefault="00322555" w:rsidP="00322555">
      <w:pPr>
        <w:bidi/>
        <w:rPr>
          <w:rFonts w:ascii="Simplified Arabic" w:hAnsi="Simplified Arabic" w:cs="Simplified Arabic"/>
          <w:sz w:val="8"/>
          <w:szCs w:val="8"/>
          <w:lang w:bidi="ar-JO"/>
        </w:rPr>
      </w:pPr>
    </w:p>
    <w:p w:rsidR="00966CDD" w:rsidRDefault="00E77B4C" w:rsidP="00466F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عمّان</w:t>
      </w:r>
      <w:r w:rsidR="00157AA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466FB0"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57AA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شباط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A048E">
        <w:rPr>
          <w:rFonts w:ascii="Simplified Arabic" w:hAnsi="Simplified Arabic" w:cs="Simplified Arabic"/>
          <w:sz w:val="32"/>
          <w:szCs w:val="32"/>
          <w:lang w:bidi="ar-JO"/>
        </w:rPr>
        <w:t>2020</w:t>
      </w:r>
    </w:p>
    <w:p w:rsidR="00153B1F" w:rsidRDefault="00E77B4C" w:rsidP="004E67A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أعلن بنك الإسكان للتجارة والتمويل، البنك الأكثر</w:t>
      </w:r>
      <w:r w:rsidR="00686AA7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686AA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والأوسع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إنتشاراً في المملكة، عن </w:t>
      </w:r>
      <w:r w:rsidR="00153B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تحقيقه نمو في إجمالي الدخل بنسبة </w:t>
      </w:r>
      <w:r w:rsidR="00153B1F">
        <w:rPr>
          <w:rFonts w:ascii="Simplified Arabic" w:hAnsi="Simplified Arabic" w:cs="Simplified Arabic"/>
          <w:sz w:val="32"/>
          <w:szCs w:val="32"/>
          <w:lang w:bidi="ar-JO"/>
        </w:rPr>
        <w:t>3,5</w:t>
      </w:r>
      <w:r w:rsidR="00153B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% ليصل 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</w:t>
      </w:r>
      <w:r w:rsidR="00153B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لى </w:t>
      </w:r>
      <w:r w:rsidR="000B4200">
        <w:rPr>
          <w:rFonts w:ascii="Simplified Arabic" w:hAnsi="Simplified Arabic" w:cs="Simplified Arabic"/>
          <w:sz w:val="32"/>
          <w:szCs w:val="32"/>
          <w:lang w:bidi="ar-JO"/>
        </w:rPr>
        <w:t>361,0</w:t>
      </w:r>
      <w:r w:rsidR="00153B1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مليون دينار لعام 2019</w:t>
      </w:r>
      <w:r w:rsidR="004E67A9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07305A" w:rsidRPr="00033AFE" w:rsidRDefault="0007305A" w:rsidP="0007305A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53B1F" w:rsidRDefault="00153B1F" w:rsidP="0026620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>حقق</w:t>
      </w:r>
      <w:r w:rsidRPr="00966C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البنك</w:t>
      </w:r>
      <w:r w:rsidRPr="00966C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أرباحا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ً قبل الضريبة في العام 2019 بلغت </w:t>
      </w:r>
      <w:r>
        <w:rPr>
          <w:rFonts w:ascii="Simplified Arabic" w:hAnsi="Simplified Arabic" w:cs="Simplified Arabic"/>
          <w:sz w:val="32"/>
          <w:szCs w:val="32"/>
          <w:lang w:bidi="ar-JO"/>
        </w:rPr>
        <w:t>132,2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مليون دينار، مقابل </w:t>
      </w:r>
      <w:r>
        <w:rPr>
          <w:rFonts w:ascii="Simplified Arabic" w:hAnsi="Simplified Arabic" w:cs="Simplified Arabic"/>
          <w:sz w:val="32"/>
          <w:szCs w:val="32"/>
          <w:lang w:bidi="ar-JO"/>
        </w:rPr>
        <w:t>132,0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مليون دينار لعام </w:t>
      </w:r>
      <w:r>
        <w:rPr>
          <w:rFonts w:ascii="Simplified Arabic" w:hAnsi="Simplified Arabic" w:cs="Simplified Arabic"/>
          <w:sz w:val="32"/>
          <w:szCs w:val="32"/>
          <w:lang w:bidi="ar-JO"/>
        </w:rPr>
        <w:t>2018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فيما بلغ صافي الأرباح المتحققة </w:t>
      </w:r>
      <w:r w:rsidR="00997F49">
        <w:rPr>
          <w:rFonts w:ascii="Simplified Arabic" w:hAnsi="Simplified Arabic" w:cs="Simplified Arabic"/>
          <w:sz w:val="32"/>
          <w:szCs w:val="32"/>
          <w:lang w:bidi="ar-JO"/>
        </w:rPr>
        <w:t>83,7</w:t>
      </w:r>
      <w:r w:rsidRPr="00966C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مليون دينار مقابل </w:t>
      </w:r>
      <w:r w:rsidR="00997F49">
        <w:rPr>
          <w:rFonts w:ascii="Simplified Arabic" w:hAnsi="Simplified Arabic" w:cs="Simplified Arabic"/>
          <w:sz w:val="32"/>
          <w:szCs w:val="32"/>
          <w:lang w:bidi="ar-JO"/>
        </w:rPr>
        <w:t>94,5</w:t>
      </w:r>
      <w:r w:rsidRPr="00966CDD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مليون دينار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 تحقيقها خلال العام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11822">
        <w:rPr>
          <w:rFonts w:ascii="Simplified Arabic" w:hAnsi="Simplified Arabic" w:cs="Simplified Arabic"/>
          <w:sz w:val="32"/>
          <w:szCs w:val="32"/>
          <w:lang w:bidi="ar-JO"/>
        </w:rPr>
        <w:t>2018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A6773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ذلك في ضوء قرار البنك 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بالتحوط 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زاء صدور قرار قضائي 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بتدائي </w:t>
      </w:r>
      <w:r w:rsidR="0026620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قابل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للطعن وا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ستئناف من 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حدى المحاكم ا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بتدائية في الجزائر بفرض غرامة مالية على بنك ا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سكان للت</w:t>
      </w:r>
      <w:bookmarkStart w:id="0" w:name="_GoBack"/>
      <w:bookmarkEnd w:id="0"/>
      <w:r w:rsidR="00C1182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جارة والتمويل/الجزائر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على الرغم من سلامة ا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جراءات المصرفية وقناع</w:t>
      </w:r>
      <w:r w:rsidR="00C351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D790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البنك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التامة بقوة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وسلامة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الوضع القانوني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خلال مرحلة ا</w:t>
      </w:r>
      <w:r w:rsidR="00F1567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ستئناف.</w:t>
      </w:r>
    </w:p>
    <w:p w:rsidR="008E0953" w:rsidRPr="00033AFE" w:rsidRDefault="008E0953" w:rsidP="008E0953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984F51" w:rsidRPr="000B4200" w:rsidRDefault="00984F51" w:rsidP="0067602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قد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واصل البنك خلال العام 201</w:t>
      </w:r>
      <w:r w:rsidR="00795915">
        <w:rPr>
          <w:rFonts w:ascii="Simplified Arabic" w:hAnsi="Simplified Arabic" w:cs="Simplified Arabic" w:hint="cs"/>
          <w:sz w:val="32"/>
          <w:szCs w:val="32"/>
          <w:rtl/>
          <w:lang w:bidi="ar-JO"/>
        </w:rPr>
        <w:t>9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تحقيق معدلات نمو </w:t>
      </w:r>
      <w:r w:rsidR="00A77E4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جيدة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مختلف مؤشراته المالية، حيث ارتفع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إجمالي الدخل</w:t>
      </w:r>
      <w:r w:rsidR="00A6773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2255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المتأتي من العمليات البنكية الرئيسية 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بنسبة </w:t>
      </w:r>
      <w:r w:rsidR="009C3F6C">
        <w:rPr>
          <w:rFonts w:ascii="Simplified Arabic" w:hAnsi="Simplified Arabic" w:cs="Simplified Arabic"/>
          <w:sz w:val="32"/>
          <w:szCs w:val="32"/>
          <w:lang w:bidi="ar-JO"/>
        </w:rPr>
        <w:t>3,5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% ليصل إلى </w:t>
      </w:r>
      <w:r w:rsidR="000B4200">
        <w:rPr>
          <w:rFonts w:ascii="Simplified Arabic" w:hAnsi="Simplified Arabic" w:cs="Simplified Arabic"/>
          <w:sz w:val="32"/>
          <w:szCs w:val="32"/>
          <w:lang w:bidi="ar-JO"/>
        </w:rPr>
        <w:t>361,0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مليون دينار لعام 2019، مقارنة مع </w:t>
      </w:r>
      <w:r w:rsidR="000B4200">
        <w:rPr>
          <w:rFonts w:ascii="Simplified Arabic" w:hAnsi="Simplified Arabic" w:cs="Simplified Arabic"/>
          <w:sz w:val="32"/>
          <w:szCs w:val="32"/>
          <w:lang w:bidi="ar-JO"/>
        </w:rPr>
        <w:t>348,8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مليون</w:t>
      </w:r>
      <w:r w:rsidR="00A6773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دينار تم تحقيقها خلال عام 2018</w:t>
      </w:r>
      <w:r w:rsidR="003225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وذلك بدعم من كافة القطاعات التشغيلية</w:t>
      </w:r>
      <w:r w:rsidR="0067602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2255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التي سجلت نمواً قوياً خلال العام</w:t>
      </w:r>
      <w:r w:rsidR="0067602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نتيجة لتنويع مصادر الدخل وتعزيز الكفاءة التشغيلية للعمليات. 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كما ارتفع إجمالي الموجودات بنسبة </w:t>
      </w:r>
      <w:r w:rsidR="00F42A35">
        <w:rPr>
          <w:rFonts w:ascii="Simplified Arabic" w:hAnsi="Simplified Arabic" w:cs="Simplified Arabic"/>
          <w:sz w:val="32"/>
          <w:szCs w:val="32"/>
          <w:lang w:bidi="ar-JO"/>
        </w:rPr>
        <w:t>1,7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% ليصل الى </w:t>
      </w:r>
      <w:r w:rsidR="00F42A35">
        <w:rPr>
          <w:rFonts w:ascii="Simplified Arabic" w:hAnsi="Simplified Arabic" w:cs="Simplified Arabic"/>
          <w:sz w:val="32"/>
          <w:szCs w:val="32"/>
          <w:lang w:bidi="ar-JO"/>
        </w:rPr>
        <w:t>8,4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مليار دينار كما في نهاية عام 2019.</w:t>
      </w:r>
    </w:p>
    <w:p w:rsidR="00E52185" w:rsidRPr="0007305A" w:rsidRDefault="00E52185" w:rsidP="00E52185">
      <w:pPr>
        <w:bidi/>
        <w:rPr>
          <w:rFonts w:ascii="Simplified Arabic" w:hAnsi="Simplified Arabic" w:cs="Simplified Arabic"/>
          <w:sz w:val="8"/>
          <w:szCs w:val="8"/>
          <w:rtl/>
          <w:lang w:bidi="ar-JO"/>
        </w:rPr>
      </w:pPr>
    </w:p>
    <w:p w:rsidR="003830F7" w:rsidRDefault="00966CDD" w:rsidP="00B948F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وفي تعقيبه على هذه النتائج، 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أكد رئيس مجلس إدارة بنك الإسكان،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السيد عبدالإله الخطيب،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أن البنك </w:t>
      </w:r>
      <w:r w:rsidR="00BA40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تمكن من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تحقيق نتائج مالية </w:t>
      </w:r>
      <w:r w:rsidR="00BA40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قوية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على ال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رغم </w:t>
      </w:r>
      <w:r w:rsidR="00E5218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من </w:t>
      </w:r>
      <w:r w:rsidR="00ED790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التحديات و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الظروف</w:t>
      </w:r>
      <w:r w:rsidR="00B948F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الإقليمية و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الاقتصادية 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الصعبة</w:t>
      </w:r>
      <w:r w:rsidR="00ED790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="00BA404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مبيناً أن هذه </w:t>
      </w:r>
      <w:r w:rsidR="003830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النتائج 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تؤكد</w:t>
      </w:r>
      <w:r w:rsidR="00ED790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على </w:t>
      </w:r>
      <w:r w:rsidR="00BA404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قوة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البنك</w:t>
      </w:r>
      <w:r w:rsidR="003830F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152C4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ومتانته </w:t>
      </w:r>
      <w:r w:rsidR="003830F7">
        <w:rPr>
          <w:rFonts w:ascii="Simplified Arabic" w:hAnsi="Simplified Arabic" w:cs="Simplified Arabic"/>
          <w:sz w:val="32"/>
          <w:szCs w:val="32"/>
          <w:rtl/>
          <w:lang w:bidi="ar-JO"/>
        </w:rPr>
        <w:t>وقد</w:t>
      </w:r>
      <w:r w:rsidR="003830F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رته على الحفاظ على </w:t>
      </w:r>
      <w:r w:rsidR="003830F7" w:rsidRPr="003830F7">
        <w:rPr>
          <w:rFonts w:ascii="Simplified Arabic" w:hAnsi="Simplified Arabic" w:cs="Simplified Arabic"/>
          <w:sz w:val="32"/>
          <w:szCs w:val="32"/>
          <w:rtl/>
          <w:lang w:bidi="ar-JO"/>
        </w:rPr>
        <w:t>مركز</w:t>
      </w:r>
      <w:r w:rsidR="00D67B1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مالي </w:t>
      </w:r>
      <w:r w:rsidR="00152C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قوي</w:t>
      </w:r>
      <w:r w:rsidR="00D67B1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ومتوازن للاستمرار في أداء دوره الحيوي في تعزيز النمو ا</w:t>
      </w:r>
      <w:r w:rsidR="0026620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لإ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قتصادي في المملكة.</w:t>
      </w:r>
    </w:p>
    <w:p w:rsidR="00322555" w:rsidRPr="00033AFE" w:rsidRDefault="00322555" w:rsidP="00322555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966CDD" w:rsidRDefault="009C3F6C" w:rsidP="00B948F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كما 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أوضح السيد الخطيب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بأ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 مجلس إدارة البنك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قد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أقرّ في اجتماع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المنعقد بتاريخ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2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3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/1/20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20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البيانات المالية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للبنك</w:t>
      </w:r>
      <w:r w:rsidR="001618D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لعام 2019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بعد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أن تمت 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مناقشتها، وأوصى ل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لهيئة العامة بتوزيع أرباح 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نقدية على 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السادة 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المساهمين بن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سبة 15% من القيمة الأسمية للسهم عن العام 201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9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53B1F" w:rsidRPr="00033AFE" w:rsidRDefault="00153B1F" w:rsidP="00153B1F">
      <w:pPr>
        <w:bidi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966CDD" w:rsidRDefault="00D72733" w:rsidP="007E47E9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من جانبه، 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فقد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أوضح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الرئيس التنفيذي لبنك الإسكان، 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السيد عمار الصفدي</w:t>
      </w:r>
      <w:r w:rsidR="00D67B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أن النتائج المتحققة 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لأداء البنك عن العام 2019 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تؤكد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ملاءة البنك</w:t>
      </w:r>
      <w:r w:rsidR="00A8072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سلامة وجودة </w:t>
      </w:r>
      <w:r w:rsidR="007A428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أصوله</w:t>
      </w:r>
      <w:r w:rsidR="0026620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بفضل الإدارة </w:t>
      </w:r>
      <w:r w:rsidR="00B948F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الفعالة</w:t>
      </w:r>
      <w:r w:rsidR="0026620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لموجودات البنك ومطلوباته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حيث ارتفع إجمالي الموجودات بنسبة </w:t>
      </w:r>
      <w:r w:rsidR="00F42A35">
        <w:rPr>
          <w:rFonts w:ascii="Simplified Arabic" w:hAnsi="Simplified Arabic" w:cs="Simplified Arabic"/>
          <w:sz w:val="32"/>
          <w:szCs w:val="32"/>
          <w:lang w:bidi="ar-JO"/>
        </w:rPr>
        <w:t>1,7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% ليصل الى </w:t>
      </w:r>
      <w:r w:rsidR="00F42A35">
        <w:rPr>
          <w:rFonts w:ascii="Simplified Arabic" w:hAnsi="Simplified Arabic" w:cs="Simplified Arabic"/>
          <w:sz w:val="32"/>
          <w:szCs w:val="32"/>
          <w:lang w:bidi="ar-JO"/>
        </w:rPr>
        <w:t>8,4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مليار دينار كما في نهاية عام 2019</w:t>
      </w:r>
      <w:r w:rsidR="007E47E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 w:rsidR="00F42A3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كما يتمتع البنك ب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متانة قاعدته الرأسمالية، ح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يث بلغت نسبة كفاية رأس المال </w:t>
      </w:r>
      <w:r w:rsidR="009C3F6C">
        <w:rPr>
          <w:rFonts w:ascii="Simplified Arabic" w:hAnsi="Simplified Arabic" w:cs="Simplified Arabic"/>
          <w:sz w:val="32"/>
          <w:szCs w:val="32"/>
          <w:lang w:bidi="ar-JO"/>
        </w:rPr>
        <w:t>17,</w:t>
      </w:r>
      <w:r w:rsidR="005944B0">
        <w:rPr>
          <w:rFonts w:ascii="Simplified Arabic" w:hAnsi="Simplified Arabic" w:cs="Simplified Arabic"/>
          <w:sz w:val="32"/>
          <w:szCs w:val="32"/>
          <w:lang w:bidi="ar-JO"/>
        </w:rPr>
        <w:t>25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>% وبلغت نسبة السيولة 12</w:t>
      </w:r>
      <w:r w:rsidR="009C3F6C">
        <w:rPr>
          <w:rFonts w:ascii="Simplified Arabic" w:hAnsi="Simplified Arabic" w:cs="Simplified Arabic" w:hint="cs"/>
          <w:sz w:val="32"/>
          <w:szCs w:val="32"/>
          <w:rtl/>
          <w:lang w:bidi="ar-JO"/>
        </w:rPr>
        <w:t>8</w:t>
      </w:r>
      <w:r w:rsidR="00966CD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%، وهما </w:t>
      </w:r>
      <w:r w:rsidR="00D201A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أعلى من الحد الأدنى المطلوب من البنك المركزي الأردني ولجنة بازل.</w:t>
      </w:r>
    </w:p>
    <w:p w:rsidR="00153B1F" w:rsidRPr="00153B1F" w:rsidRDefault="00153B1F" w:rsidP="00153B1F">
      <w:pPr>
        <w:bidi/>
        <w:rPr>
          <w:rFonts w:ascii="Simplified Arabic" w:hAnsi="Simplified Arabic" w:cs="Simplified Arabic"/>
          <w:sz w:val="8"/>
          <w:szCs w:val="8"/>
          <w:lang w:bidi="ar-JO"/>
        </w:rPr>
      </w:pPr>
    </w:p>
    <w:p w:rsidR="00D201A3" w:rsidRPr="00966CDD" w:rsidRDefault="00D201A3" w:rsidP="00A77E4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"علما بأن هذه النتائج أولية </w:t>
      </w:r>
      <w:r w:rsidR="00A77E4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وتخضع لموافقة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البنك المركزي الأردني".</w:t>
      </w:r>
    </w:p>
    <w:sectPr w:rsidR="00D201A3" w:rsidRPr="0096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DD"/>
    <w:rsid w:val="00025A1C"/>
    <w:rsid w:val="00033AFE"/>
    <w:rsid w:val="00072A25"/>
    <w:rsid w:val="0007305A"/>
    <w:rsid w:val="000B4200"/>
    <w:rsid w:val="0015282B"/>
    <w:rsid w:val="00152C4F"/>
    <w:rsid w:val="00153B1F"/>
    <w:rsid w:val="00157AA6"/>
    <w:rsid w:val="001618D8"/>
    <w:rsid w:val="00224BC0"/>
    <w:rsid w:val="00234BC9"/>
    <w:rsid w:val="002618C6"/>
    <w:rsid w:val="0026620E"/>
    <w:rsid w:val="00322555"/>
    <w:rsid w:val="003830F7"/>
    <w:rsid w:val="00466FB0"/>
    <w:rsid w:val="004A3B44"/>
    <w:rsid w:val="004E11AA"/>
    <w:rsid w:val="004E67A9"/>
    <w:rsid w:val="005944B0"/>
    <w:rsid w:val="0067602E"/>
    <w:rsid w:val="00686AA7"/>
    <w:rsid w:val="00711F25"/>
    <w:rsid w:val="00772639"/>
    <w:rsid w:val="00795915"/>
    <w:rsid w:val="007A4280"/>
    <w:rsid w:val="007D1D76"/>
    <w:rsid w:val="007E47E9"/>
    <w:rsid w:val="008E0953"/>
    <w:rsid w:val="009067B5"/>
    <w:rsid w:val="00935C12"/>
    <w:rsid w:val="009601E8"/>
    <w:rsid w:val="00966CDD"/>
    <w:rsid w:val="00984F51"/>
    <w:rsid w:val="00997F49"/>
    <w:rsid w:val="009C3F6C"/>
    <w:rsid w:val="00A67739"/>
    <w:rsid w:val="00A77E40"/>
    <w:rsid w:val="00A8072F"/>
    <w:rsid w:val="00AE5B4E"/>
    <w:rsid w:val="00B948FF"/>
    <w:rsid w:val="00BA4044"/>
    <w:rsid w:val="00BF710E"/>
    <w:rsid w:val="00C11822"/>
    <w:rsid w:val="00C24578"/>
    <w:rsid w:val="00C351BE"/>
    <w:rsid w:val="00C363D0"/>
    <w:rsid w:val="00CA17B1"/>
    <w:rsid w:val="00CD5329"/>
    <w:rsid w:val="00CF1454"/>
    <w:rsid w:val="00D201A3"/>
    <w:rsid w:val="00D67B16"/>
    <w:rsid w:val="00D72733"/>
    <w:rsid w:val="00E369E3"/>
    <w:rsid w:val="00E52185"/>
    <w:rsid w:val="00E77B4C"/>
    <w:rsid w:val="00ED790A"/>
    <w:rsid w:val="00F15678"/>
    <w:rsid w:val="00F42A35"/>
    <w:rsid w:val="00FA048E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51BB"/>
  <w15:docId w15:val="{655943D7-681D-46D5-93BF-0A9B5AE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Nidal L.A. Ahmad</cp:lastModifiedBy>
  <cp:revision>86</cp:revision>
  <cp:lastPrinted>2020-02-02T08:18:00Z</cp:lastPrinted>
  <dcterms:created xsi:type="dcterms:W3CDTF">2019-10-10T07:52:00Z</dcterms:created>
  <dcterms:modified xsi:type="dcterms:W3CDTF">2020-02-02T08:29:00Z</dcterms:modified>
</cp:coreProperties>
</file>